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114800" cy="800100"/>
            <wp:effectExtent b="0" l="0" r="0" t="0"/>
            <wp:docPr descr="A picture containing application&#10;&#10;Description automatically generated" id="1" name="image2.jpg"/>
            <a:graphic>
              <a:graphicData uri="http://schemas.openxmlformats.org/drawingml/2006/picture">
                <pic:pic>
                  <pic:nvPicPr>
                    <pic:cNvPr descr="A picture containing application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0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60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Invitation to be a</w:t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 ‘PROMOTIONAL PARTNER’                                                                  of Canada’s Year of the Garden 2022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Canada’s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- from January to December 31, will celebrate the Centennial of the ornamental horticulture sector marked by CNLA’s 100th Anniversary. </w:t>
      </w:r>
    </w:p>
    <w:p w:rsidR="00000000" w:rsidDel="00000000" w:rsidP="00000000" w:rsidRDefault="00000000" w:rsidRPr="00000000" w14:paraId="00000007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The Year of the Garden 2022 is an invitation to all Canadians to:</w:t>
      </w:r>
    </w:p>
    <w:p w:rsidR="00000000" w:rsidDel="00000000" w:rsidP="00000000" w:rsidRDefault="00000000" w:rsidRPr="00000000" w14:paraId="00000009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60" w:firstLine="0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‘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Live the Garden Life’ – ‘Vivre la vie jardin’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Join the celebration, support and contribute to a once in a lifetime unique celebration of: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The Centennial of Canada’s ornamental horticulture sector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Canada’s garden/horticulture heritage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Our contemporary and vibrant garden culture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The contribution of garden/horticulture to development of our country and the quality of life of our communities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The positive impact of gardens/gardening on our environment, mental and physical health and the sustainable development of Canada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Year of the Garden 2022 legacies for a sustainable future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We invite you to be a:</w:t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‘Promotional Partner’ of Canada’s Year of the Garden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It’s all about supporting, growing and celebrating all the great work that Garden-Family members like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you do to advance and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grow our vibrant Canadian garden culture. </w:t>
      </w:r>
    </w:p>
    <w:p w:rsidR="00000000" w:rsidDel="00000000" w:rsidP="00000000" w:rsidRDefault="00000000" w:rsidRPr="00000000" w14:paraId="00000019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Benefits of Becoming a ‘Promotional Partner’</w:t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Right to identify as a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‘Promotional Partner’ of Canada’s Year of the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We will provide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with a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‘Year of the Garden 2022 Promotional Partner’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logo.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Recognition on our dedicated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‘Promotional Partner’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page on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website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after="0" w:line="240" w:lineRule="auto"/>
        <w:ind w:left="216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Logo/Name organization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after="0" w:line="240" w:lineRule="auto"/>
        <w:ind w:left="216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Link to website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Advertising on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website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Social Media positioning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1 ‘Promotional Partner’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post shared /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week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post shared with Promotional Partner/week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line="240" w:lineRule="auto"/>
        <w:ind w:left="144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will follow Promotional Partner social media platforms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Promotional Partner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Official Certificate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360" w:firstLine="0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Promotional Partner Commitments:</w:t>
      </w:r>
    </w:p>
    <w:p w:rsidR="00000000" w:rsidDel="00000000" w:rsidP="00000000" w:rsidRDefault="00000000" w:rsidRPr="00000000" w14:paraId="0000002B">
      <w:pPr>
        <w:spacing w:after="0" w:line="240" w:lineRule="auto"/>
        <w:ind w:left="360" w:firstLine="0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Promotional Partner Fee - $5,000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Participate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when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appropriate with the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various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promotions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Share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your n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etworks and followers the various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promotions and initiatives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Follow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’s v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arious social media platforms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Place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the ‘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Promotional Partner’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logo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on your website with a link to the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website.</w:t>
      </w:r>
    </w:p>
    <w:p w:rsidR="00000000" w:rsidDel="00000000" w:rsidP="00000000" w:rsidRDefault="00000000" w:rsidRPr="00000000" w14:paraId="00000031">
      <w:pP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 more Information or to discuss, please contact us at: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partnerships@gardencouncil.ca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Founding Partners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/>
        <w:drawing>
          <wp:inline distB="0" distT="0" distL="0" distR="0">
            <wp:extent cx="5943600" cy="1837055"/>
            <wp:effectExtent b="0" l="0" r="0" t="0"/>
            <wp:docPr descr="Logo, company name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partnerships@gardencouncil.ca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